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3D" w:rsidRPr="008332A3" w:rsidRDefault="008332A3" w:rsidP="00CC35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ПОСТРОЕНИ</w:t>
      </w:r>
      <w:r w:rsidR="00A543B1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ПРОГНОЗНОЙ МОДЕЛИ ЭЛЕКТРОПОТРЕБЛЕНИЯ ПРОМЫШЛЕННОГО ПРЕДПРИЯТИЯ</w:t>
      </w:r>
    </w:p>
    <w:p w:rsidR="008332A3" w:rsidRDefault="008332A3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A4F" w:rsidRPr="00CC354F" w:rsidRDefault="00F05B2B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Шаюхов Т.Т.</w:t>
      </w:r>
      <w:r w:rsidR="00D30CF2" w:rsidRPr="00CC354F"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="00E53570">
        <w:rPr>
          <w:rFonts w:ascii="Times New Roman" w:hAnsi="Times New Roman" w:cs="Times New Roman"/>
          <w:sz w:val="28"/>
          <w:szCs w:val="28"/>
        </w:rPr>
        <w:t>второго</w:t>
      </w:r>
      <w:r w:rsidR="00E27733" w:rsidRPr="00A543B1">
        <w:rPr>
          <w:rFonts w:ascii="Times New Roman" w:hAnsi="Times New Roman" w:cs="Times New Roman"/>
          <w:sz w:val="28"/>
          <w:szCs w:val="28"/>
        </w:rPr>
        <w:t xml:space="preserve"> </w:t>
      </w:r>
      <w:r w:rsidR="00E27733">
        <w:rPr>
          <w:rFonts w:ascii="Times New Roman" w:hAnsi="Times New Roman" w:cs="Times New Roman"/>
          <w:sz w:val="28"/>
          <w:szCs w:val="28"/>
        </w:rPr>
        <w:t>года</w:t>
      </w:r>
      <w:r w:rsidR="00E53570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D2A4F" w:rsidRPr="00CC354F" w:rsidRDefault="00D30CF2" w:rsidP="00CC354F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F05B2B" w:rsidRPr="00CC354F">
        <w:rPr>
          <w:rFonts w:ascii="Times New Roman" w:hAnsi="Times New Roman" w:cs="Times New Roman"/>
          <w:sz w:val="28"/>
          <w:szCs w:val="28"/>
        </w:rPr>
        <w:t>к.т.н</w:t>
      </w:r>
      <w:r w:rsidRPr="00CC354F">
        <w:rPr>
          <w:rFonts w:ascii="Times New Roman" w:hAnsi="Times New Roman" w:cs="Times New Roman"/>
          <w:sz w:val="28"/>
          <w:szCs w:val="28"/>
        </w:rPr>
        <w:t xml:space="preserve">., </w:t>
      </w:r>
      <w:r w:rsidR="00F05B2B" w:rsidRPr="00CC354F">
        <w:rPr>
          <w:rFonts w:ascii="Times New Roman" w:hAnsi="Times New Roman" w:cs="Times New Roman"/>
          <w:sz w:val="28"/>
          <w:szCs w:val="28"/>
        </w:rPr>
        <w:t>доцент</w:t>
      </w:r>
      <w:r w:rsidRPr="00CC354F">
        <w:rPr>
          <w:rFonts w:ascii="Times New Roman" w:hAnsi="Times New Roman" w:cs="Times New Roman"/>
          <w:sz w:val="28"/>
          <w:szCs w:val="28"/>
        </w:rPr>
        <w:t xml:space="preserve"> </w:t>
      </w:r>
      <w:r w:rsidR="00F05B2B" w:rsidRPr="00CC354F">
        <w:rPr>
          <w:rFonts w:ascii="Times New Roman" w:hAnsi="Times New Roman" w:cs="Times New Roman"/>
          <w:sz w:val="28"/>
          <w:szCs w:val="28"/>
        </w:rPr>
        <w:t>А.А. Ковалев</w:t>
      </w:r>
    </w:p>
    <w:p w:rsidR="004D2A4F" w:rsidRPr="00CC354F" w:rsidRDefault="004D2A4F" w:rsidP="00CC354F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2A4F" w:rsidRPr="00CC354F" w:rsidRDefault="00F05B2B" w:rsidP="00CC354F">
      <w:pPr>
        <w:ind w:firstLine="709"/>
        <w:jc w:val="center"/>
        <w:rPr>
          <w:rFonts w:hint="eastAsia"/>
          <w:sz w:val="28"/>
          <w:szCs w:val="28"/>
        </w:rPr>
      </w:pPr>
      <w:proofErr w:type="spellStart"/>
      <w:r w:rsidRPr="00CC354F">
        <w:rPr>
          <w:rStyle w:val="-"/>
          <w:rFonts w:ascii="Times New Roman" w:hAnsi="Times New Roman" w:cs="Times New Roman"/>
          <w:sz w:val="28"/>
          <w:szCs w:val="28"/>
          <w:lang w:val="en-US"/>
        </w:rPr>
        <w:t>shayuhov</w:t>
      </w:r>
      <w:proofErr w:type="spellEnd"/>
      <w:r w:rsidRPr="00CC354F">
        <w:rPr>
          <w:rStyle w:val="-"/>
          <w:rFonts w:ascii="Times New Roman" w:hAnsi="Times New Roman" w:cs="Times New Roman"/>
          <w:sz w:val="28"/>
          <w:szCs w:val="28"/>
        </w:rPr>
        <w:t>@</w:t>
      </w:r>
      <w:r w:rsidRPr="00CC354F">
        <w:rPr>
          <w:rStyle w:val="-"/>
          <w:rFonts w:ascii="Times New Roman" w:hAnsi="Times New Roman" w:cs="Times New Roman"/>
          <w:sz w:val="28"/>
          <w:szCs w:val="28"/>
          <w:lang w:val="en-US"/>
        </w:rPr>
        <w:t>mail</w:t>
      </w:r>
      <w:r w:rsidRPr="00CC354F">
        <w:rPr>
          <w:rStyle w:val="-"/>
          <w:rFonts w:ascii="Times New Roman" w:hAnsi="Times New Roman" w:cs="Times New Roman"/>
          <w:sz w:val="28"/>
          <w:szCs w:val="28"/>
        </w:rPr>
        <w:t>.</w:t>
      </w:r>
      <w:r w:rsidRPr="00CC354F">
        <w:rPr>
          <w:rStyle w:val="-"/>
          <w:rFonts w:ascii="Times New Roman" w:hAnsi="Times New Roman" w:cs="Times New Roman"/>
          <w:sz w:val="28"/>
          <w:szCs w:val="28"/>
          <w:lang w:val="en-US"/>
        </w:rPr>
        <w:t>ru</w:t>
      </w:r>
    </w:p>
    <w:p w:rsidR="004D2A4F" w:rsidRPr="00CC354F" w:rsidRDefault="004D2A4F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47C" w:rsidRPr="00A543B1" w:rsidRDefault="008332A3" w:rsidP="008332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A3">
        <w:rPr>
          <w:rFonts w:ascii="Times New Roman" w:hAnsi="Times New Roman" w:cs="Times New Roman"/>
          <w:sz w:val="28"/>
          <w:szCs w:val="28"/>
        </w:rPr>
        <w:t xml:space="preserve">Для сферы электроэнергетики вопрос прогнозирования всегда имел важное значение. Предметом прогнозирования являются показатели будущего электропотребления для объектов с различными объемами потребления от небольших </w:t>
      </w:r>
      <w:proofErr w:type="spellStart"/>
      <w:r w:rsidRPr="008332A3">
        <w:rPr>
          <w:rFonts w:ascii="Times New Roman" w:hAnsi="Times New Roman" w:cs="Times New Roman"/>
          <w:sz w:val="28"/>
          <w:szCs w:val="28"/>
        </w:rPr>
        <w:t>энергоузлов</w:t>
      </w:r>
      <w:proofErr w:type="spellEnd"/>
      <w:r w:rsidRPr="008332A3">
        <w:rPr>
          <w:rFonts w:ascii="Times New Roman" w:hAnsi="Times New Roman" w:cs="Times New Roman"/>
          <w:sz w:val="28"/>
          <w:szCs w:val="28"/>
        </w:rPr>
        <w:t xml:space="preserve"> и предприятий до крупных </w:t>
      </w:r>
      <w:proofErr w:type="spellStart"/>
      <w:r w:rsidRPr="008332A3">
        <w:rPr>
          <w:rFonts w:ascii="Times New Roman" w:hAnsi="Times New Roman" w:cs="Times New Roman"/>
          <w:sz w:val="28"/>
          <w:szCs w:val="28"/>
        </w:rPr>
        <w:t>энергорайонов</w:t>
      </w:r>
      <w:proofErr w:type="spellEnd"/>
      <w:r w:rsidRPr="008332A3">
        <w:rPr>
          <w:rFonts w:ascii="Times New Roman" w:hAnsi="Times New Roman" w:cs="Times New Roman"/>
          <w:sz w:val="28"/>
          <w:szCs w:val="28"/>
        </w:rPr>
        <w:t>, регионов и энергосистем. Прогноз строят на различные временные диапазоны с различной интервальной дискретностью. Необходимость построения качественного прогноза обусловлена технологическими и экономическими причинами.</w:t>
      </w:r>
    </w:p>
    <w:p w:rsidR="008332A3" w:rsidRPr="00E27733" w:rsidRDefault="008332A3" w:rsidP="008332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A3">
        <w:rPr>
          <w:rFonts w:ascii="Times New Roman" w:hAnsi="Times New Roman" w:cs="Times New Roman"/>
          <w:sz w:val="28"/>
          <w:szCs w:val="28"/>
        </w:rPr>
        <w:t>Построение прогноза потребления электроэнергии позволяет достигать важнейшего принципа формирования надежной и эффективной работы энергетической системы: обеспечение системного баланса производства электрической энергии и ее потребления при одновременной мгновенности этих процессов.</w:t>
      </w:r>
    </w:p>
    <w:p w:rsidR="008332A3" w:rsidRDefault="008332A3" w:rsidP="008332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интерес определить наиболее подходящую прогнозную модель для целей краткосрочного и долгосрочного прогнозирования для многономенклатурного промышленного предприятия машиностроительного комплекса.</w:t>
      </w:r>
    </w:p>
    <w:p w:rsidR="008332A3" w:rsidRPr="008332A3" w:rsidRDefault="008332A3" w:rsidP="008332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4F" w:rsidRPr="00CC354F" w:rsidRDefault="00D30CF2" w:rsidP="00CC3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54F">
        <w:rPr>
          <w:rFonts w:ascii="Times New Roman" w:hAnsi="Times New Roman" w:cs="Times New Roman"/>
          <w:sz w:val="28"/>
          <w:szCs w:val="28"/>
        </w:rPr>
        <w:t>Литература</w:t>
      </w:r>
    </w:p>
    <w:p w:rsidR="008332A3" w:rsidRPr="008332A3" w:rsidRDefault="00CC354F" w:rsidP="008332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A3">
        <w:rPr>
          <w:rFonts w:ascii="Times New Roman" w:hAnsi="Times New Roman" w:cs="Times New Roman"/>
          <w:sz w:val="28"/>
          <w:szCs w:val="28"/>
        </w:rPr>
        <w:t xml:space="preserve">1. </w:t>
      </w:r>
      <w:r w:rsidR="008332A3" w:rsidRPr="008332A3">
        <w:rPr>
          <w:rFonts w:ascii="Times New Roman" w:hAnsi="Times New Roman" w:cs="Times New Roman"/>
          <w:sz w:val="28"/>
          <w:szCs w:val="28"/>
        </w:rPr>
        <w:t>Соловьева И. А. Прогнозирование электропотребления с учетом факторов технологической и рыночной среды / И. А. Соловьева, А. П. Дзюба // Научный диалог. – 2013. – № 7(19): Экономика. Право. Политология. – С. 97–113.</w:t>
      </w:r>
    </w:p>
    <w:p w:rsidR="00CC354F" w:rsidRPr="008332A3" w:rsidRDefault="008332A3" w:rsidP="008332A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332A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32A3">
        <w:rPr>
          <w:rFonts w:ascii="Times New Roman" w:hAnsi="Times New Roman" w:cs="Times New Roman"/>
          <w:sz w:val="28"/>
          <w:szCs w:val="28"/>
        </w:rPr>
        <w:t>Халафян</w:t>
      </w:r>
      <w:proofErr w:type="spellEnd"/>
      <w:r w:rsidRPr="008332A3">
        <w:rPr>
          <w:rFonts w:ascii="Times New Roman" w:hAnsi="Times New Roman" w:cs="Times New Roman"/>
          <w:sz w:val="28"/>
          <w:szCs w:val="28"/>
        </w:rPr>
        <w:t xml:space="preserve"> А.А. Промышленная статистика. Контроль качества, анализ процессов, планирование экспериментов в пакете STATISTICA: учебное пособие для вузов / А. А. </w:t>
      </w:r>
      <w:proofErr w:type="spellStart"/>
      <w:r w:rsidRPr="008332A3">
        <w:rPr>
          <w:rFonts w:ascii="Times New Roman" w:hAnsi="Times New Roman" w:cs="Times New Roman"/>
          <w:sz w:val="28"/>
          <w:szCs w:val="28"/>
        </w:rPr>
        <w:t>Халафян</w:t>
      </w:r>
      <w:proofErr w:type="spellEnd"/>
      <w:r w:rsidRPr="008332A3">
        <w:rPr>
          <w:rFonts w:ascii="Times New Roman" w:hAnsi="Times New Roman" w:cs="Times New Roman"/>
          <w:sz w:val="28"/>
          <w:szCs w:val="28"/>
        </w:rPr>
        <w:t>. – Москва: URSS, 2013. – 384 с.</w:t>
      </w:r>
    </w:p>
    <w:sectPr w:rsidR="00CC354F" w:rsidRPr="008332A3" w:rsidSect="0099417D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F"/>
    <w:rsid w:val="00281D3D"/>
    <w:rsid w:val="004C775C"/>
    <w:rsid w:val="004D2A4F"/>
    <w:rsid w:val="00637695"/>
    <w:rsid w:val="006407FE"/>
    <w:rsid w:val="006B6E11"/>
    <w:rsid w:val="007C1C1A"/>
    <w:rsid w:val="008332A3"/>
    <w:rsid w:val="0099417D"/>
    <w:rsid w:val="00A13DAF"/>
    <w:rsid w:val="00A543B1"/>
    <w:rsid w:val="00AD17FE"/>
    <w:rsid w:val="00BF447C"/>
    <w:rsid w:val="00C74D95"/>
    <w:rsid w:val="00C86E60"/>
    <w:rsid w:val="00CC354F"/>
    <w:rsid w:val="00D30CF2"/>
    <w:rsid w:val="00E27733"/>
    <w:rsid w:val="00E53570"/>
    <w:rsid w:val="00E53CD9"/>
    <w:rsid w:val="00E54EC3"/>
    <w:rsid w:val="00F05B2B"/>
    <w:rsid w:val="00F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24EA-C713-400D-8D7A-D92FA00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4D9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74D9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C74D95"/>
    <w:pPr>
      <w:spacing w:after="140" w:line="288" w:lineRule="auto"/>
    </w:pPr>
  </w:style>
  <w:style w:type="paragraph" w:styleId="a5">
    <w:name w:val="List"/>
    <w:basedOn w:val="a4"/>
    <w:rsid w:val="00C74D95"/>
  </w:style>
  <w:style w:type="paragraph" w:styleId="a6">
    <w:name w:val="Title"/>
    <w:basedOn w:val="a"/>
    <w:rsid w:val="00C74D9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74D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</cp:lastModifiedBy>
  <cp:revision>2</cp:revision>
  <dcterms:created xsi:type="dcterms:W3CDTF">2017-01-17T04:13:00Z</dcterms:created>
  <dcterms:modified xsi:type="dcterms:W3CDTF">2017-01-17T04:13:00Z</dcterms:modified>
  <dc:language>ru-RU</dc:language>
</cp:coreProperties>
</file>